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June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FREESCALE SEMICONDUCTOR, LTD.</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001-35184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98-0522138</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6501 William Cannon Drive West, Austin, Texas 78735</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(512) 895-2000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NXP Semiconductors N.V. (“NXP”) and Freescale Semiconductor, Ltd. (the “Company”) intend to file a joint voluntary notice with the Committee on Foreign Investment in the United States (“CFIUS”) in connection with the acquisition of the Company by NXP pursuant to the Agreement and Plan of Merger, dated March 1, 2015, by and among NXP, the Company and Nimble Acquisition Limited, a wholly-owned, indirect subsidiary of NXP (“Merger Sub”), pursuant to which Merger Sub will merge with and into the Company (the “Freescale Merger”), with the Company surviving the merger as a wholly-owned indirect subsidiary of NXP. In addition, NXP and Jianguang Asset Management Co. Ltd. (“JAC”) intend to file a joint voluntary notice pursuant to the agreement, dated May 28, 2015, between NXP and JAC to facilitate a sale of NXP’s RF Power business to JAC (the “RF Power Sale”). The initial review period will be 30 days from the acceptance of each filing, which period may be extended by CFIUS for an additional 45-day investigation period. Each transaction will be reviewed separately by CFIUS. At the close of its review of each of the Freescale Merger and the RF Power Sale, CFIUS may</w:t>
      </w:r>
    </w:p>
    <w:p>
      <w:pPr>
        <w:spacing w:after="0" w:line="1" w:lineRule="exact"/>
        <w:rPr>
          <w:sz w:val="20"/>
          <w:szCs w:val="20"/>
          <w:color w:val="auto"/>
        </w:rPr>
      </w:pPr>
    </w:p>
    <w:p>
      <w:pPr>
        <w:ind w:right="60" w:firstLine="8"/>
        <w:spacing w:after="0" w:line="252"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that neither transaction is covered under Section 721 of Title VII of the Defense Production Act of 1950, as amended by the Foreign Investment and National Security Act of 2007, P.L. 110-49, 121 Stat. 246 (codified at 50 U.S.C. App. § 2170) and the Department of the Treasury’s Regulations Pertaining to Mergers, Acquisitions, and Takeovers by Foreign Persons, codified at 31 C.F.R. Part 800 et seq., as amended; (ii) decline to take any action relative to such transaction; (iii) impose mitigation terms to resolve any national security concerns with such transaction; or (iv) send a report to the President of the United States recommending that such transaction be suspended or prohibited or notifying the President of the United States that CFIUS cannot agree on a recommendation relative to such transaction. The President of the United States then has 15 days to decide whether to block the transaction or to take other action.</w:t>
      </w:r>
    </w:p>
    <w:p>
      <w:pPr>
        <w:spacing w:after="0" w:line="19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parties do not currently anticipate any obstacles to obtaining CFIUS clearance with respect to the Freescale Merger or the RF Power Sale. There is no certainty, however, that a CFIUS challenge to the Freescale Merger and/or the RF Power Sale will not be made or that CFIUS clearance will be obtained or that CFIUS clearance would not be conditioned upon actions that would be materially adverse to NXP, the Company or JAC. The closing of the RF Power Sale is subject to CFIUS clearance. The parties continue to expect both the Freescale Merger and the RF Power Sale to close within the second half of 2015.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This document includes “forward-looking statements” within the meaning of the securities laws. The words “may,” “could,” “should,” “estimate,” “project,” “forecast,” intend,” “expect,” “anticipate,” “believe,” “target,” “plan,” “providing guidance” and similar expressions are intended to identify information that is not historical in nature.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contains forward-looking statements relating to the proposed transaction between the Company and NXP pursuant to a merger. All statements, other than historical facts, including statements regarding the expected timing of the closing of the transaction; the ability of the parties to complete the transaction considering the various closing conditions; the expected benefits of the transaction such as improved operations, enhanced revenues and cash flow, growth potential, market profile and financial strength; the competitive ability and position of NXP following completion of the proposed transaction; and any assumptions underlying any of the foregoing, are forward-looking statements. Such statements are based upon current plans, estimates and expectations that are subject to risks, uncertainties and assumptions. The inclusion of such statements should not be regarded as a representation that such plans, estimates or expectations will be achieved. You should not place undue reliance on such statements. Important factors that could cause actual results to differ materially from such plans, estimates or expectations include, among others, that (1) one or more closing conditions to the transaction, including certain regulatory approvals, may not be satisfied or waived, on a timely basis or otherwise, including that a governmental entity may prohibit, delay or refuse to grant approval for the consummation of the transaction, may require conditions, limitations or restrictions in connection with such approvals or that the required approval by the shareholders of each of the Company and NXP may not be obtained; (2) there may be a material adverse change of the Company or the business of the Company may suffer as a result of uncertainty surrounding the transaction; (3) the transaction may involve unexpected costs, liabilities or delays; (4) the timing or outcome of pending or future legal proceedings may be difficult to predict; (5) there may be difficulties and delays in achieving synergies and cost savings; and (6) other risk factors as detailed from time to time in the Company’s and NXP’s reports filed with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 (“SEC”), including the definitive proxy statement/prospectus filed with the SEC by NXP on June 1, 2015, the Company’s Annual Report on Form 10-K for the year ended December 31, 2014, and Quarterly Report on Form 10-Q for the quarterly period ended April 3, 2015, which are available on the SEC’s Website (www.sec.gov). There can be no assurance that the merger will be completed, or if it is completed, that it will close within the anticipated time period or that the expected benefits of the merger will be realized. Neither the Company nor NXP undertakes any obligation to update any forward-looking statement to reflect events or circumstances after the date on which the statement is made or to reflect the occurrence of unanticipated events. Readers are cautioned not to place undue reliance on any of these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1, 2015, NXP filed with the SEC a Registration Statement on Form F-4, which includes a definitive proxy statement of the Company and a definitive prospectus of NXP. The Registration Statement has been declared effective by the SEC and the definitive joint proxy statement/prospectus was delivered to shareholders of NXP and the Company on or about June 2, 2015. INVESTORS ARE URGED TO READ THE DEFINITIVE PROSPECTUS/PROXY STATEMENT BECAUSE IT CONTAINS IMPORTANT INFORMATION. Investors may obtain the definitive prospectus/proxy statement, as well as other filings containing information about the Company and NXP, free of charge, from the SEC’s Website (www.sec.gov). Investors may also obtain the Company’s SEC filings in connection with the transaction, free of charge, from the Company’s Web site (www.investors.freescale.com) under the link “Investors Relations” and then under the tab “SEC Filings,” or by directing a request to Freescale Semiconductor, Ltd., 6501 William Cannon Drive West, MD OE62, Austin, Texas 78735, Attention: Secretary. Investors may also obtain NXP’s SEC filings in connection with the transaction, free of charge, on NXP’s Investor Relations internet website at http://www.nxp.com/investor or by contacting NXP’s Investor Relations Contact by phone at 1-408-518-5411.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Merger Solicitation</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respective directors, executive officers and employees of the Company and NXP and other persons may be deemed to be participants in the solicitation of proxies in respect of the transaction. Information regarding the Company’s directors and executive officers and a description of their interests in the acquisition is set forth in the definitive proxy statement/prospectus filed with the SEC by NXP on June 1, 2015, and additional information regarding the Company’s directors and executive officers is set forth in its Annual Report on Form 10-K for the year ended December 31, 2014, which was filed with the SEC on February 6, 2015, and its proxy statement for its 2015 annual meeting of shareholders, which was filed with the SEC on March 16, 2015. Information regarding the directors and executive officers of NXP is set forth in its Annual Report on Form 20-F for the year ended December 31, 2014, which was filed with the SEC on March 6, 2015. These documents can be obtained free of charge from the sources indicated above. 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FREESCALE SEMICONDUCTOR, LTD.</w:t>
      </w:r>
    </w:p>
    <w:p>
      <w:pPr>
        <w:spacing w:after="0" w:line="229"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Dated: June 22, 2015</w:t>
      </w:r>
      <w:r>
        <w:rPr>
          <w:sz w:val="20"/>
          <w:szCs w:val="20"/>
          <w:color w:val="auto"/>
        </w:rPr>
        <w:tab/>
      </w:r>
      <w:r>
        <w:rPr>
          <w:rFonts w:ascii="Arial" w:cs="Arial" w:eastAsia="Arial" w:hAnsi="Arial"/>
          <w:sz w:val="16"/>
          <w:szCs w:val="16"/>
          <w:color w:val="auto"/>
        </w:rPr>
        <w:t>By:  /s/ Dathan C. Voelter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Dathan C. Voelter</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Assistant Secretary</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2019-12-08T18:44:14Z</dcterms:created>
  <dcterms:modified xsi:type="dcterms:W3CDTF">2019-12-08T18:44:14Z</dcterms:modified>
</cp:coreProperties>
</file>